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3A" w:rsidRPr="00AD4A3A" w:rsidRDefault="00AD4A3A" w:rsidP="002371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4A3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AD4A3A" w:rsidRDefault="00AD4A3A" w:rsidP="002371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A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на обжалование решений уполномоченного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пунктах 70 и</w:t>
      </w:r>
      <w:r w:rsidR="00C2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  Положения о муниципальном земель</w:t>
      </w:r>
      <w:r w:rsidRPr="00AD4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контроле на территори</w:t>
      </w:r>
      <w:r w:rsidR="00C2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D4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</w:t>
      </w:r>
      <w:r w:rsidR="00C2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аевского муниципального района </w:t>
      </w:r>
      <w:r w:rsidRPr="00AD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</w:t>
      </w:r>
      <w:r w:rsidR="00C23DF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ержденного р</w:t>
      </w:r>
      <w:r w:rsidRPr="00AD4A3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Азнакаевского районного Совета Р</w:t>
      </w:r>
      <w:r w:rsidR="00C2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AD4A3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23DF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атарстан</w:t>
      </w:r>
      <w:r w:rsidRPr="00AD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29.09.2021г. №79</w:t>
      </w:r>
      <w:r w:rsidRPr="00AD4A3A">
        <w:rPr>
          <w:rFonts w:ascii="Times New Roman" w:eastAsia="Times New Roman" w:hAnsi="Times New Roman" w:cs="Times New Roman"/>
          <w:sz w:val="28"/>
          <w:szCs w:val="28"/>
          <w:lang w:eastAsia="ru-RU"/>
        </w:rPr>
        <w:t>-10</w:t>
      </w:r>
      <w:r w:rsidR="00400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14F" w:rsidRDefault="0040014F" w:rsidP="002371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на обжалование решений уполномоченного органа, действий (бездействия) его должностных лиц обладают контролируемые лица, права и законные интересы которых, по их мнению,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(бездействие):</w:t>
      </w:r>
    </w:p>
    <w:p w:rsidR="0040014F" w:rsidRDefault="0040014F" w:rsidP="002371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1)решения об отнесении объектов контроля к категориям риска;</w:t>
      </w:r>
    </w:p>
    <w:p w:rsidR="0040014F" w:rsidRDefault="0040014F" w:rsidP="002371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решения о включении контрольных мероприятий в план проведения плановых контрольных мероприятий;</w:t>
      </w:r>
    </w:p>
    <w:p w:rsidR="0040014F" w:rsidRDefault="0040014F" w:rsidP="002371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решения, принятые по результатам контрольных мероприятий;</w:t>
      </w:r>
    </w:p>
    <w:p w:rsidR="0040014F" w:rsidRDefault="0040014F" w:rsidP="002371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иные решения уполномоченного органа, действия (бездействие) его должностных лиц.</w:t>
      </w:r>
    </w:p>
    <w:p w:rsidR="00237106" w:rsidRDefault="00237106" w:rsidP="00237106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 С 1 января 2023 года изменился порядок обжалования действий или решений контролирующих органов.</w:t>
      </w:r>
    </w:p>
    <w:p w:rsidR="00237106" w:rsidRDefault="00C23DFB" w:rsidP="00237106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ab/>
      </w:r>
      <w:r w:rsidR="00237106">
        <w:rPr>
          <w:sz w:val="28"/>
          <w:szCs w:val="28"/>
        </w:rPr>
        <w:t xml:space="preserve">В соответствии со статьей 39 Федерального закона от 31.07.2020 № 248-ФЗ «О государственном контроле (надзоре) и муниципальном контроле в Российской Федерации» (далее – Федеральный закон) правом на обжалование решений контрольного (надзорного)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(бездействие). </w:t>
      </w:r>
    </w:p>
    <w:p w:rsidR="00237106" w:rsidRDefault="00237106" w:rsidP="00237106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  С 1 января 2023 года вступила в силу часть 2 статьи 39 Федерального закона, согласно которой судебное обжалование решений контрольного (надзорного) органа, действий (бездействия) его должностных </w:t>
      </w:r>
      <w:proofErr w:type="gramStart"/>
      <w:r>
        <w:rPr>
          <w:sz w:val="28"/>
          <w:szCs w:val="28"/>
        </w:rPr>
        <w:t>лиц</w:t>
      </w:r>
      <w:proofErr w:type="gramEnd"/>
      <w:r>
        <w:rPr>
          <w:sz w:val="28"/>
          <w:szCs w:val="28"/>
        </w:rPr>
        <w:t xml:space="preserve"> возможно только после их досудебного обжалования. Следует учитывать, что это правило не распространяется на случаи обжалования в суд решений, действий (бездействия) контролирующих органов гражданами, не осуществляющими предпринимательскую деятельность.</w:t>
      </w:r>
    </w:p>
    <w:p w:rsidR="00237106" w:rsidRDefault="00C23DFB" w:rsidP="00237106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ab/>
      </w:r>
      <w:r w:rsidR="00237106">
        <w:rPr>
          <w:sz w:val="28"/>
          <w:szCs w:val="28"/>
        </w:rPr>
        <w:t xml:space="preserve">Порядок досудебного обжалования решений контрольного (надзорного) органа, действий (бездействия) его должностных лиц определен главой 9 Федерального закона. </w:t>
      </w:r>
    </w:p>
    <w:p w:rsidR="00237106" w:rsidRDefault="00C23DFB" w:rsidP="00237106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ab/>
      </w:r>
      <w:r w:rsidR="00237106">
        <w:rPr>
          <w:sz w:val="28"/>
          <w:szCs w:val="28"/>
        </w:rPr>
        <w:t xml:space="preserve">Установлено, что жалоба подается вышестоящему должностному лицу или в вышестоящий орган контроля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 При подаче жалобы гражданином, в том </w:t>
      </w:r>
      <w:r w:rsidR="00237106">
        <w:rPr>
          <w:sz w:val="28"/>
          <w:szCs w:val="28"/>
        </w:rPr>
        <w:lastRenderedPageBreak/>
        <w:t xml:space="preserve">числе индивидуальным предпринимателем, она должна быть подписана простой электронной подписью либо усиленной квалифицированной электронной подписью. Жалоба организации должна быть подписана усиленной квалифицированной электронной подписью. </w:t>
      </w:r>
      <w:proofErr w:type="gramStart"/>
      <w:r w:rsidR="00237106">
        <w:rPr>
          <w:sz w:val="28"/>
          <w:szCs w:val="28"/>
        </w:rPr>
        <w:t>При этом по постановлению Правительства Р</w:t>
      </w:r>
      <w:r>
        <w:rPr>
          <w:sz w:val="28"/>
          <w:szCs w:val="28"/>
        </w:rPr>
        <w:t xml:space="preserve">оссийской </w:t>
      </w:r>
      <w:r w:rsidR="0023710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237106">
        <w:rPr>
          <w:sz w:val="28"/>
          <w:szCs w:val="28"/>
        </w:rPr>
        <w:t xml:space="preserve"> от 10.03.2022 № 336 до 2030 года жалоба от юридического лица также может быть подписана простой электронной подписью физического лица, действующего от его имени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</w:t>
      </w:r>
      <w:r>
        <w:rPr>
          <w:sz w:val="28"/>
          <w:szCs w:val="28"/>
        </w:rPr>
        <w:t>«</w:t>
      </w:r>
      <w:r w:rsidR="00237106">
        <w:rPr>
          <w:sz w:val="28"/>
          <w:szCs w:val="28"/>
        </w:rPr>
        <w:t xml:space="preserve">Единый портал государственных </w:t>
      </w:r>
      <w:r>
        <w:rPr>
          <w:sz w:val="28"/>
          <w:szCs w:val="28"/>
        </w:rPr>
        <w:t>и муниципальных услуг (функций)»</w:t>
      </w:r>
      <w:r w:rsidR="00237106">
        <w:rPr>
          <w:sz w:val="28"/>
          <w:szCs w:val="28"/>
        </w:rPr>
        <w:t xml:space="preserve">). </w:t>
      </w:r>
      <w:proofErr w:type="gramEnd"/>
    </w:p>
    <w:p w:rsidR="00237106" w:rsidRDefault="00C23DFB" w:rsidP="00237106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ab/>
      </w:r>
      <w:r w:rsidR="00237106">
        <w:rPr>
          <w:sz w:val="28"/>
          <w:szCs w:val="28"/>
        </w:rPr>
        <w:t>Жалоба на решение контрольного ведомства,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 Предписание, выданное по итогам проверки, обжалуется в течение десяти рабочих дней с момента его получения.</w:t>
      </w:r>
    </w:p>
    <w:p w:rsidR="00237106" w:rsidRDefault="00C23DFB" w:rsidP="00C23DF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ab/>
      </w:r>
      <w:r w:rsidR="00237106">
        <w:rPr>
          <w:sz w:val="28"/>
          <w:szCs w:val="28"/>
        </w:rPr>
        <w:t>Рассматривается жалоба в течение двадцати рабочих дней. Этот срок может быть продлен еще на двадцать рабочих дней.</w:t>
      </w:r>
    </w:p>
    <w:p w:rsidR="00237106" w:rsidRDefault="00237106" w:rsidP="00AD4A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25046" w:rsidRDefault="00225046" w:rsidP="002250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106" w:rsidRDefault="00237106" w:rsidP="002250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sectPr w:rsidR="00237106" w:rsidSect="000D325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3D"/>
    <w:rsid w:val="00225046"/>
    <w:rsid w:val="00237106"/>
    <w:rsid w:val="0040014F"/>
    <w:rsid w:val="0077783D"/>
    <w:rsid w:val="00A54287"/>
    <w:rsid w:val="00AD4A3A"/>
    <w:rsid w:val="00C23DFB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2023-05-03T09:50:00Z</dcterms:created>
  <dcterms:modified xsi:type="dcterms:W3CDTF">2023-05-04T07:49:00Z</dcterms:modified>
</cp:coreProperties>
</file>